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59"/>
        <w:ind w:left="1144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844835</wp:posOffset>
            </wp:positionH>
            <wp:positionV relativeFrom="paragraph">
              <wp:posOffset>77929</wp:posOffset>
            </wp:positionV>
            <wp:extent cx="525209" cy="11112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09" cy="111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FIRST NATIONS UNIVERSITY OF CANADA</w:t>
      </w:r>
    </w:p>
    <w:p>
      <w:pPr>
        <w:spacing w:line="364" w:lineRule="exact" w:before="0"/>
        <w:ind w:left="1144" w:right="0" w:firstLine="0"/>
        <w:jc w:val="left"/>
        <w:rPr>
          <w:sz w:val="32"/>
        </w:rPr>
      </w:pPr>
      <w:r>
        <w:rPr>
          <w:sz w:val="32"/>
        </w:rPr>
        <w:t>Policy and Procedure Statement</w:t>
      </w:r>
    </w:p>
    <w:p>
      <w:pPr>
        <w:spacing w:before="283"/>
        <w:ind w:left="1144" w:right="641" w:firstLine="0"/>
        <w:jc w:val="left"/>
        <w:rPr>
          <w:b/>
          <w:sz w:val="24"/>
        </w:rPr>
      </w:pPr>
      <w:r>
        <w:rPr>
          <w:b/>
          <w:sz w:val="24"/>
        </w:rPr>
        <w:t>GUIDELINES FOR DETERMINING THE LOCUS OF POLICY DECISION MAKING AT THE BOARD AND EXECUTIVE LEVELS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398"/>
      </w:tblGrid>
      <w:tr>
        <w:trPr>
          <w:trHeight w:val="194" w:hRule="atLeast"/>
        </w:trPr>
        <w:tc>
          <w:tcPr>
            <w:tcW w:w="2180" w:type="dxa"/>
          </w:tcPr>
          <w:p>
            <w:pPr>
              <w:pStyle w:val="TableParagraph"/>
              <w:spacing w:line="174" w:lineRule="exact"/>
              <w:ind w:left="107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Locus</w:t>
            </w:r>
          </w:p>
        </w:tc>
        <w:tc>
          <w:tcPr>
            <w:tcW w:w="7398" w:type="dxa"/>
          </w:tcPr>
          <w:p>
            <w:pPr>
              <w:pStyle w:val="TableParagraph"/>
              <w:spacing w:line="174" w:lineRule="exact"/>
              <w:ind w:left="3123" w:right="3119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Characteristics</w:t>
            </w:r>
          </w:p>
        </w:tc>
      </w:tr>
      <w:tr>
        <w:trPr>
          <w:trHeight w:val="4668" w:hRule="atLeast"/>
        </w:trPr>
        <w:tc>
          <w:tcPr>
            <w:tcW w:w="2180" w:type="dxa"/>
          </w:tcPr>
          <w:p>
            <w:pPr>
              <w:pStyle w:val="TableParagraph"/>
              <w:spacing w:line="190" w:lineRule="exact"/>
              <w:ind w:left="107" w:firstLine="0"/>
              <w:rPr>
                <w:sz w:val="17"/>
              </w:rPr>
            </w:pPr>
            <w:r>
              <w:rPr>
                <w:sz w:val="17"/>
              </w:rPr>
              <w:t>Board of Governors</w:t>
            </w:r>
          </w:p>
        </w:tc>
        <w:tc>
          <w:tcPr>
            <w:tcW w:w="7398" w:type="dxa"/>
          </w:tcPr>
          <w:p>
            <w:pPr>
              <w:pStyle w:val="TableParagraph"/>
              <w:spacing w:line="190" w:lineRule="exact"/>
              <w:ind w:left="105" w:firstLine="0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It’s a Board decision that cannot or should not be delegated if: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40" w:lineRule="auto" w:before="1" w:after="0"/>
              <w:ind w:left="357" w:right="309" w:hanging="252"/>
              <w:jc w:val="left"/>
              <w:rPr>
                <w:sz w:val="17"/>
              </w:rPr>
            </w:pPr>
            <w:r>
              <w:rPr>
                <w:sz w:val="17"/>
              </w:rPr>
              <w:t>Legislation (</w:t>
            </w:r>
            <w:r>
              <w:rPr>
                <w:i/>
                <w:sz w:val="17"/>
              </w:rPr>
              <w:t>The First Nations University of Canada Act </w:t>
            </w:r>
            <w:r>
              <w:rPr>
                <w:sz w:val="17"/>
              </w:rPr>
              <w:t>or other legislation) says that the Board ‘shall’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otherwise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requires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Board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either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explicitly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degree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specificity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gravity that suggest delegation either should not be permitted or would be ill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advised.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exercises the fiduciary responsibility that is vested in the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Board.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deals with the Board’s own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operations.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40" w:lineRule="auto" w:before="0" w:after="0"/>
              <w:ind w:left="357" w:right="330" w:hanging="252"/>
              <w:jc w:val="left"/>
              <w:rPr>
                <w:sz w:val="17"/>
              </w:rPr>
            </w:pPr>
            <w:r>
              <w:rPr>
                <w:sz w:val="17"/>
              </w:rPr>
              <w:t>It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deals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President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(recruitment,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appointment,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job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description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expectations,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contractual arrangement, compensation, performance (facilitating, supporting, monitoring and assessing), interaction with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Board).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1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It’s strategic or broadly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directional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It’s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about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what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should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accomplished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institution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rather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should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accomplished.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articulates broad expectations of and expresses values for the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institution.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binds the Board.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1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binds the institution, including 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President.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40" w:lineRule="auto" w:before="0" w:after="0"/>
              <w:ind w:left="357" w:right="317" w:hanging="252"/>
              <w:jc w:val="left"/>
              <w:rPr>
                <w:sz w:val="17"/>
              </w:rPr>
            </w:pP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states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broad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expectations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institution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whole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sets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broad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parameters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serve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 umbrella for more specific institutional policies and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procedures.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8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requires accountability 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government.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40" w:lineRule="auto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is of significant importance to the institution as 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whole.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40" w:lineRule="auto" w:before="0" w:after="0"/>
              <w:ind w:left="357" w:right="413" w:hanging="252"/>
              <w:jc w:val="left"/>
              <w:rPr>
                <w:sz w:val="17"/>
              </w:rPr>
            </w:pP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speaks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significant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risk/harm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safety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security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students,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faculty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staff;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 other assets; legal;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reputational.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deals with the public interest,</w:t>
            </w:r>
            <w:r>
              <w:rPr>
                <w:spacing w:val="-23"/>
                <w:sz w:val="17"/>
              </w:rPr>
              <w:t> </w:t>
            </w:r>
            <w:r>
              <w:rPr>
                <w:sz w:val="17"/>
              </w:rPr>
              <w:t>broadly.</w:t>
            </w:r>
          </w:p>
          <w:p>
            <w:pPr>
              <w:pStyle w:val="TableParagraph"/>
              <w:spacing w:line="194" w:lineRule="exact" w:before="3"/>
              <w:ind w:left="105" w:right="98" w:firstLine="0"/>
              <w:rPr>
                <w:sz w:val="17"/>
              </w:rPr>
            </w:pPr>
            <w:r>
              <w:rPr>
                <w:i/>
                <w:sz w:val="17"/>
              </w:rPr>
              <w:t>Note: </w:t>
            </w:r>
            <w:r>
              <w:rPr>
                <w:sz w:val="17"/>
              </w:rPr>
              <w:t>The Board makes decisions as a body, and does so with the advice of the Executive and, through the Executive, other senior administrative officers.</w:t>
            </w:r>
          </w:p>
        </w:tc>
      </w:tr>
      <w:tr>
        <w:trPr>
          <w:trHeight w:val="4068" w:hRule="atLeast"/>
        </w:trPr>
        <w:tc>
          <w:tcPr>
            <w:tcW w:w="2180" w:type="dxa"/>
          </w:tcPr>
          <w:p>
            <w:pPr>
              <w:pStyle w:val="TableParagraph"/>
              <w:spacing w:line="240" w:lineRule="auto"/>
              <w:ind w:left="107" w:right="268" w:firstLine="0"/>
              <w:rPr>
                <w:sz w:val="17"/>
              </w:rPr>
            </w:pPr>
            <w:r>
              <w:rPr>
                <w:sz w:val="17"/>
              </w:rPr>
              <w:t>Executive (University Secretary an officer of the Board) approval, in consultation with the President. Annual Report provided to the Board regarding all approvals.)</w:t>
            </w:r>
          </w:p>
        </w:tc>
        <w:tc>
          <w:tcPr>
            <w:tcW w:w="7398" w:type="dxa"/>
          </w:tcPr>
          <w:p>
            <w:pPr>
              <w:pStyle w:val="TableParagraph"/>
              <w:spacing w:line="190" w:lineRule="exact"/>
              <w:ind w:left="105" w:firstLine="0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It’s a Board decision that could or should be delegated to the Executive if: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0" w:lineRule="auto" w:before="1" w:after="0"/>
              <w:ind w:left="357" w:right="280" w:hanging="252"/>
              <w:jc w:val="left"/>
              <w:rPr>
                <w:sz w:val="17"/>
              </w:rPr>
            </w:pPr>
            <w:r>
              <w:rPr>
                <w:sz w:val="17"/>
              </w:rPr>
              <w:t>Legislation (</w:t>
            </w:r>
            <w:r>
              <w:rPr>
                <w:i/>
                <w:sz w:val="17"/>
              </w:rPr>
              <w:t>The First Nations University of Canada Act or </w:t>
            </w:r>
            <w:r>
              <w:rPr>
                <w:sz w:val="17"/>
              </w:rPr>
              <w:t>other legislation) says that the Board to delegate to an officer of the University (e.g. President) or other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body.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Such policies/decisions are normally set/taken by CEOs/Presidents of similar</w:t>
            </w:r>
            <w:r>
              <w:rPr>
                <w:spacing w:val="-23"/>
                <w:sz w:val="17"/>
              </w:rPr>
              <w:t> </w:t>
            </w:r>
            <w:r>
              <w:rPr>
                <w:sz w:val="17"/>
              </w:rPr>
              <w:t>organizations.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Practical considerations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dictate.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1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The Board has set the broad parameters and more detailed expressions of policy logically</w:t>
            </w:r>
            <w:r>
              <w:rPr>
                <w:spacing w:val="-31"/>
                <w:sz w:val="17"/>
              </w:rPr>
              <w:t> </w:t>
            </w:r>
            <w:r>
              <w:rPr>
                <w:sz w:val="17"/>
              </w:rPr>
              <w:t>follow.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deals with implementation (e.g., procedures – who do what, when, and with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whom).</w:t>
            </w:r>
          </w:p>
          <w:p>
            <w:pPr>
              <w:pStyle w:val="TableParagraph"/>
              <w:spacing w:line="240" w:lineRule="auto" w:before="11"/>
              <w:ind w:left="0" w:firstLine="0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05" w:firstLine="0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It’s an Executive decision if: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0" w:lineRule="auto" w:before="1" w:after="0"/>
              <w:ind w:left="357" w:right="204" w:hanging="252"/>
              <w:jc w:val="left"/>
              <w:rPr>
                <w:sz w:val="17"/>
              </w:rPr>
            </w:pPr>
            <w:r>
              <w:rPr>
                <w:sz w:val="17"/>
              </w:rPr>
              <w:t>Legislation (</w:t>
            </w:r>
            <w:r>
              <w:rPr>
                <w:i/>
                <w:sz w:val="17"/>
              </w:rPr>
              <w:t>The First Nations University of Canada Act </w:t>
            </w:r>
            <w:r>
              <w:rPr>
                <w:sz w:val="17"/>
              </w:rPr>
              <w:t>or other legislation) says that the President, Vice-President, or University Secretary, ‘shall’ 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‘may’.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has been delegated by the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Board.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is institutional by nature, either affecting the whole institution or multiple</w:t>
            </w:r>
            <w:r>
              <w:rPr>
                <w:spacing w:val="-16"/>
                <w:sz w:val="17"/>
              </w:rPr>
              <w:t> </w:t>
            </w:r>
            <w:r>
              <w:rPr>
                <w:sz w:val="17"/>
              </w:rPr>
              <w:t>units.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1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commits the institution.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advances the strategic directions endorsed by the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Board.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elaborates on broader policies set by 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Board.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It’s about how things are to be accomplished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institutionally.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07" w:lineRule="exact" w:before="1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defines the structure, roles and responsibilities of administrative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units.</w:t>
            </w:r>
          </w:p>
          <w:p>
            <w:pPr>
              <w:pStyle w:val="TableParagraph"/>
              <w:spacing w:line="196" w:lineRule="exact" w:before="1"/>
              <w:ind w:left="105" w:firstLine="0"/>
              <w:rPr>
                <w:sz w:val="17"/>
              </w:rPr>
            </w:pPr>
            <w:r>
              <w:rPr>
                <w:sz w:val="17"/>
              </w:rPr>
              <w:t>Note: Executive officers make decisions as individuals, and do so with the advice of other executives, senior administrative office staff, and bodies established for this purpose.</w:t>
            </w:r>
          </w:p>
        </w:tc>
      </w:tr>
      <w:tr>
        <w:trPr>
          <w:trHeight w:val="1223" w:hRule="atLeast"/>
        </w:trPr>
        <w:tc>
          <w:tcPr>
            <w:tcW w:w="2180" w:type="dxa"/>
          </w:tcPr>
          <w:p>
            <w:pPr>
              <w:pStyle w:val="TableParagraph"/>
              <w:spacing w:line="240" w:lineRule="auto"/>
              <w:ind w:left="107" w:right="527" w:firstLine="0"/>
              <w:rPr>
                <w:sz w:val="17"/>
              </w:rPr>
            </w:pPr>
            <w:r>
              <w:rPr>
                <w:sz w:val="17"/>
              </w:rPr>
              <w:t>Senior Administration (AVP’s, Deans, and Directors)</w:t>
            </w:r>
          </w:p>
        </w:tc>
        <w:tc>
          <w:tcPr>
            <w:tcW w:w="7398" w:type="dxa"/>
          </w:tcPr>
          <w:p>
            <w:pPr>
              <w:pStyle w:val="TableParagraph"/>
              <w:spacing w:line="190" w:lineRule="exact"/>
              <w:ind w:left="105" w:firstLine="0"/>
              <w:rPr>
                <w:sz w:val="17"/>
              </w:rPr>
            </w:pP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It’s an Administrative decision if: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40" w:lineRule="auto" w:before="1" w:after="0"/>
              <w:ind w:left="357" w:right="824" w:hanging="252"/>
              <w:jc w:val="left"/>
              <w:rPr>
                <w:sz w:val="17"/>
              </w:rPr>
            </w:pP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institutional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nature,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unless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deals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specific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procedures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followed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 administration of institutional policies that an officer is charged with</w:t>
            </w:r>
            <w:r>
              <w:rPr>
                <w:spacing w:val="-26"/>
                <w:sz w:val="17"/>
              </w:rPr>
              <w:t> </w:t>
            </w:r>
            <w:r>
              <w:rPr>
                <w:sz w:val="17"/>
              </w:rPr>
              <w:t>administering.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is clearly operational, procedural,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tactical.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07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is about ‘how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to’.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194" w:lineRule="exact" w:before="0" w:after="0"/>
              <w:ind w:left="357" w:right="0" w:hanging="252"/>
              <w:jc w:val="left"/>
              <w:rPr>
                <w:sz w:val="17"/>
              </w:rPr>
            </w:pPr>
            <w:r>
              <w:rPr>
                <w:sz w:val="17"/>
              </w:rPr>
              <w:t>It deals only with operations within their own units that are not inconsistent with policies</w:t>
            </w:r>
            <w:r>
              <w:rPr>
                <w:spacing w:val="-25"/>
                <w:sz w:val="17"/>
              </w:rPr>
              <w:t> </w:t>
            </w:r>
            <w:r>
              <w:rPr>
                <w:sz w:val="17"/>
              </w:rPr>
              <w:t>and</w:t>
            </w:r>
          </w:p>
        </w:tc>
      </w:tr>
    </w:tbl>
    <w:p>
      <w:pPr>
        <w:spacing w:after="0" w:line="194" w:lineRule="exact"/>
        <w:jc w:val="left"/>
        <w:rPr>
          <w:sz w:val="17"/>
        </w:rPr>
        <w:sectPr>
          <w:footerReference w:type="default" r:id="rId5"/>
          <w:type w:val="continuous"/>
          <w:pgSz w:w="12240" w:h="15840"/>
          <w:pgMar w:footer="2073" w:top="1380" w:bottom="2260" w:left="1220" w:right="1220"/>
        </w:sectPr>
      </w:pPr>
    </w:p>
    <w:p>
      <w:pPr>
        <w:pStyle w:val="BodyText"/>
        <w:ind w:left="2287"/>
        <w:rPr>
          <w:sz w:val="20"/>
        </w:rPr>
      </w:pPr>
      <w:r>
        <w:rPr>
          <w:sz w:val="20"/>
        </w:rPr>
        <w:pict>
          <v:shape style="width:369.95pt;height:40.2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190" w:lineRule="exact"/>
                    <w:ind w:left="352"/>
                  </w:pPr>
                  <w:r>
                    <w:rPr/>
                    <w:t>procedures set by the Board and Executive.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53" w:val="left" w:leader="none"/>
                    </w:tabs>
                    <w:spacing w:line="207" w:lineRule="exact" w:before="1" w:after="0"/>
                    <w:ind w:left="352" w:right="0" w:hanging="252"/>
                    <w:jc w:val="left"/>
                  </w:pPr>
                  <w:r>
                    <w:rPr/>
                    <w:t>It has been delegated by the Board or the responsible Executive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officer.</w:t>
                  </w:r>
                </w:p>
                <w:p>
                  <w:pPr>
                    <w:pStyle w:val="BodyText"/>
                    <w:ind w:left="352" w:right="96"/>
                  </w:pPr>
                  <w:r>
                    <w:rPr/>
                    <w:t>Note: Senior Administrative Officers make decisions as individuals, but do so with the advice of their faculty, staff and others as appropriate or as required.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154" w:lineRule="exact" w:before="0"/>
        <w:ind w:left="129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096" from="66.624001pt,-42.52002pt" to="66.624001pt,-1.82002pt" stroked="true" strokeweight=".48pt" strokecolor="#000000">
            <v:stroke dashstyle="solid"/>
            <w10:wrap type="none"/>
          </v:line>
        </w:pict>
      </w:r>
      <w:r>
        <w:rPr>
          <w:i/>
          <w:sz w:val="17"/>
        </w:rPr>
        <w:t>The First Nations University of Canada Act </w:t>
      </w:r>
      <w:r>
        <w:rPr>
          <w:sz w:val="17"/>
        </w:rPr>
        <w:t>will be relied upon to settle questions of the application of these </w:t>
      </w:r>
      <w:r>
        <w:rPr>
          <w:i/>
          <w:sz w:val="17"/>
        </w:rPr>
        <w:t>Guidelines </w:t>
      </w:r>
      <w:r>
        <w:rPr>
          <w:sz w:val="17"/>
        </w:rPr>
        <w:t>as regards Board</w:t>
      </w:r>
    </w:p>
    <w:p>
      <w:pPr>
        <w:pStyle w:val="BodyText"/>
        <w:spacing w:before="1"/>
        <w:ind w:left="129"/>
      </w:pPr>
      <w:r>
        <w:rPr/>
        <w:t>and Executive decisions.</w:t>
      </w:r>
    </w:p>
    <w:sectPr>
      <w:pgSz w:w="12240" w:h="15840"/>
      <w:pgMar w:header="0" w:footer="2073" w:top="1440" w:bottom="226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23997pt;margin-top:678.100037pt;width:446.75pt;height:64.2pt;mso-position-horizontal-relative:page;mso-position-vertical-relative:page;z-index:10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769"/>
                  <w:gridCol w:w="1770"/>
                  <w:gridCol w:w="1770"/>
                  <w:gridCol w:w="1842"/>
                  <w:gridCol w:w="1772"/>
                </w:tblGrid>
                <w:tr>
                  <w:trPr>
                    <w:trHeight w:val="1264" w:hRule="atLeast"/>
                  </w:trPr>
                  <w:tc>
                    <w:tcPr>
                      <w:tcW w:w="1769" w:type="dxa"/>
                    </w:tcPr>
                    <w:p>
                      <w:pPr>
                        <w:pStyle w:val="TableParagraph"/>
                        <w:spacing w:line="247" w:lineRule="exact"/>
                        <w:ind w:left="107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Approved by:</w:t>
                      </w:r>
                    </w:p>
                    <w:p>
                      <w:pPr>
                        <w:pStyle w:val="TableParagraph"/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line="240" w:lineRule="auto"/>
                        <w:ind w:left="107" w:right="703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Board of Governors</w:t>
                      </w:r>
                    </w:p>
                  </w:tc>
                  <w:tc>
                    <w:tcPr>
                      <w:tcW w:w="1770" w:type="dxa"/>
                    </w:tcPr>
                    <w:p>
                      <w:pPr>
                        <w:pStyle w:val="TableParagraph"/>
                        <w:spacing w:line="480" w:lineRule="auto"/>
                        <w:ind w:left="108" w:right="196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Prepared by: Executive Team</w:t>
                      </w:r>
                    </w:p>
                  </w:tc>
                  <w:tc>
                    <w:tcPr>
                      <w:tcW w:w="1770" w:type="dxa"/>
                    </w:tcPr>
                    <w:p>
                      <w:pPr>
                        <w:pStyle w:val="TableParagraph"/>
                        <w:spacing w:line="247" w:lineRule="exact"/>
                        <w:ind w:left="106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 issued:</w:t>
                      </w:r>
                    </w:p>
                    <w:p>
                      <w:pPr>
                        <w:pStyle w:val="TableParagraph"/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line="252" w:lineRule="exact"/>
                        <w:ind w:left="106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September 20,</w:t>
                      </w:r>
                    </w:p>
                    <w:p>
                      <w:pPr>
                        <w:pStyle w:val="TableParagraph"/>
                        <w:spacing w:line="252" w:lineRule="exact"/>
                        <w:ind w:left="106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2011</w:t>
                      </w:r>
                    </w:p>
                  </w:tc>
                  <w:tc>
                    <w:tcPr>
                      <w:tcW w:w="1842" w:type="dxa"/>
                    </w:tcPr>
                    <w:p>
                      <w:pPr>
                        <w:pStyle w:val="TableParagraph"/>
                        <w:spacing w:line="480" w:lineRule="auto"/>
                        <w:ind w:left="106" w:right="81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Supercedes/NEW: New</w:t>
                      </w:r>
                    </w:p>
                  </w:tc>
                  <w:tc>
                    <w:tcPr>
                      <w:tcW w:w="1772" w:type="dxa"/>
                    </w:tcPr>
                    <w:p>
                      <w:pPr>
                        <w:pStyle w:val="TableParagraph"/>
                        <w:spacing w:line="247" w:lineRule="exact"/>
                        <w:ind w:left="105"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Page 1 of 1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352" w:hanging="252"/>
      </w:pPr>
      <w:rPr>
        <w:rFonts w:hint="default" w:ascii="Symbol" w:hAnsi="Symbol" w:eastAsia="Symbol" w:cs="Symbol"/>
        <w:w w:val="100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62" w:hanging="2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5" w:hanging="2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68" w:hanging="2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1" w:hanging="2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4" w:hanging="2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77" w:hanging="2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80" w:hanging="2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82" w:hanging="25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57" w:hanging="252"/>
      </w:pPr>
      <w:rPr>
        <w:rFonts w:hint="default" w:ascii="Symbol" w:hAnsi="Symbol" w:eastAsia="Symbol" w:cs="Symbol"/>
        <w:w w:val="100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62" w:hanging="2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5" w:hanging="2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68" w:hanging="2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1" w:hanging="2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4" w:hanging="2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76" w:hanging="2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79" w:hanging="2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82" w:hanging="25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57" w:hanging="252"/>
      </w:pPr>
      <w:rPr>
        <w:rFonts w:hint="default" w:ascii="Symbol" w:hAnsi="Symbol" w:eastAsia="Symbol" w:cs="Symbol"/>
        <w:w w:val="100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62" w:hanging="2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5" w:hanging="2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68" w:hanging="2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1" w:hanging="2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4" w:hanging="2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76" w:hanging="2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79" w:hanging="2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82" w:hanging="25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57" w:hanging="252"/>
      </w:pPr>
      <w:rPr>
        <w:rFonts w:hint="default" w:ascii="Symbol" w:hAnsi="Symbol" w:eastAsia="Symbol" w:cs="Symbol"/>
        <w:w w:val="100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62" w:hanging="2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5" w:hanging="2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68" w:hanging="2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1" w:hanging="2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74" w:hanging="2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76" w:hanging="2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79" w:hanging="2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82" w:hanging="252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07" w:lineRule="exact"/>
      <w:ind w:left="357" w:hanging="252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hmontana</dc:creator>
  <dcterms:created xsi:type="dcterms:W3CDTF">2019-10-31T20:19:09Z</dcterms:created>
  <dcterms:modified xsi:type="dcterms:W3CDTF">2019-10-31T20:19:09Z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